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27" w:rsidRPr="00C87C27" w:rsidRDefault="00C87C27" w:rsidP="00C87C27">
      <w:pPr>
        <w:ind w:left="360"/>
        <w:rPr>
          <w:rFonts w:ascii="Times New Roman" w:hAnsi="Times New Roman"/>
          <w:b/>
          <w:sz w:val="24"/>
          <w:szCs w:val="24"/>
          <w:u w:val="single"/>
        </w:rPr>
      </w:pPr>
      <w:bookmarkStart w:id="0" w:name="_GoBack"/>
      <w:bookmarkEnd w:id="0"/>
      <w:proofErr w:type="spellStart"/>
      <w:r w:rsidRPr="00C87C27">
        <w:rPr>
          <w:rFonts w:ascii="Times New Roman" w:hAnsi="Times New Roman"/>
          <w:b/>
          <w:sz w:val="24"/>
          <w:szCs w:val="24"/>
          <w:u w:val="single"/>
        </w:rPr>
        <w:t>Автоматтандырылған</w:t>
      </w:r>
      <w:proofErr w:type="spellEnd"/>
      <w:r w:rsidRPr="00C87C27">
        <w:rPr>
          <w:rFonts w:ascii="Times New Roman" w:hAnsi="Times New Roman"/>
          <w:b/>
          <w:sz w:val="24"/>
          <w:szCs w:val="24"/>
          <w:u w:val="single"/>
        </w:rPr>
        <w:t xml:space="preserve"> </w:t>
      </w:r>
      <w:proofErr w:type="spellStart"/>
      <w:r w:rsidRPr="00C87C27">
        <w:rPr>
          <w:rFonts w:ascii="Times New Roman" w:hAnsi="Times New Roman"/>
          <w:b/>
          <w:sz w:val="24"/>
          <w:szCs w:val="24"/>
          <w:u w:val="single"/>
        </w:rPr>
        <w:t>есеп</w:t>
      </w:r>
      <w:proofErr w:type="spellEnd"/>
      <w:r w:rsidRPr="00C87C27">
        <w:rPr>
          <w:rFonts w:ascii="Times New Roman" w:hAnsi="Times New Roman"/>
          <w:b/>
          <w:sz w:val="24"/>
          <w:szCs w:val="24"/>
          <w:u w:val="single"/>
        </w:rPr>
        <w:t xml:space="preserve"> </w:t>
      </w:r>
      <w:proofErr w:type="spellStart"/>
      <w:r w:rsidRPr="00C87C27">
        <w:rPr>
          <w:rFonts w:ascii="Times New Roman" w:hAnsi="Times New Roman"/>
          <w:b/>
          <w:sz w:val="24"/>
          <w:szCs w:val="24"/>
          <w:u w:val="single"/>
        </w:rPr>
        <w:t>және</w:t>
      </w:r>
      <w:proofErr w:type="spellEnd"/>
      <w:r w:rsidRPr="00C87C27">
        <w:rPr>
          <w:rFonts w:ascii="Times New Roman" w:hAnsi="Times New Roman"/>
          <w:b/>
          <w:sz w:val="24"/>
          <w:szCs w:val="24"/>
          <w:u w:val="single"/>
        </w:rPr>
        <w:t xml:space="preserve"> </w:t>
      </w:r>
      <w:proofErr w:type="spellStart"/>
      <w:r w:rsidRPr="00C87C27">
        <w:rPr>
          <w:rFonts w:ascii="Times New Roman" w:hAnsi="Times New Roman"/>
          <w:b/>
          <w:sz w:val="24"/>
          <w:szCs w:val="24"/>
          <w:u w:val="single"/>
        </w:rPr>
        <w:t>төлемдерді</w:t>
      </w:r>
      <w:proofErr w:type="spellEnd"/>
      <w:r w:rsidRPr="00C87C27">
        <w:rPr>
          <w:rFonts w:ascii="Times New Roman" w:hAnsi="Times New Roman"/>
          <w:b/>
          <w:sz w:val="24"/>
          <w:szCs w:val="24"/>
          <w:u w:val="single"/>
        </w:rPr>
        <w:t xml:space="preserve"> </w:t>
      </w:r>
      <w:proofErr w:type="spellStart"/>
      <w:r w:rsidRPr="00C87C27">
        <w:rPr>
          <w:rFonts w:ascii="Times New Roman" w:hAnsi="Times New Roman"/>
          <w:b/>
          <w:sz w:val="24"/>
          <w:szCs w:val="24"/>
          <w:u w:val="single"/>
        </w:rPr>
        <w:t>талдау</w:t>
      </w:r>
      <w:proofErr w:type="spellEnd"/>
      <w:r w:rsidRPr="00C87C27">
        <w:rPr>
          <w:rFonts w:ascii="Times New Roman" w:hAnsi="Times New Roman"/>
          <w:b/>
          <w:sz w:val="24"/>
          <w:szCs w:val="24"/>
          <w:u w:val="single"/>
        </w:rPr>
        <w:t xml:space="preserve"> </w:t>
      </w:r>
      <w:proofErr w:type="spellStart"/>
      <w:r w:rsidRPr="00C87C27">
        <w:rPr>
          <w:rFonts w:ascii="Times New Roman" w:hAnsi="Times New Roman"/>
          <w:b/>
          <w:sz w:val="24"/>
          <w:szCs w:val="24"/>
          <w:u w:val="single"/>
        </w:rPr>
        <w:t>Басқармасының</w:t>
      </w:r>
      <w:proofErr w:type="spellEnd"/>
      <w:r w:rsidRPr="00C87C27">
        <w:rPr>
          <w:rFonts w:ascii="Times New Roman" w:hAnsi="Times New Roman"/>
          <w:b/>
          <w:sz w:val="24"/>
          <w:szCs w:val="24"/>
          <w:u w:val="single"/>
        </w:rPr>
        <w:t xml:space="preserve"> бас </w:t>
      </w:r>
      <w:proofErr w:type="spellStart"/>
      <w:r w:rsidRPr="00C87C27">
        <w:rPr>
          <w:rFonts w:ascii="Times New Roman" w:hAnsi="Times New Roman"/>
          <w:b/>
          <w:sz w:val="24"/>
          <w:szCs w:val="24"/>
          <w:u w:val="single"/>
        </w:rPr>
        <w:t>сарапшысы</w:t>
      </w:r>
      <w:proofErr w:type="spellEnd"/>
      <w:r w:rsidRPr="00C87C27">
        <w:rPr>
          <w:rFonts w:ascii="Times New Roman" w:hAnsi="Times New Roman"/>
          <w:b/>
          <w:sz w:val="24"/>
          <w:szCs w:val="24"/>
          <w:u w:val="single"/>
        </w:rPr>
        <w:t xml:space="preserve"> (</w:t>
      </w:r>
      <w:proofErr w:type="spellStart"/>
      <w:r w:rsidRPr="00C87C27">
        <w:rPr>
          <w:rFonts w:ascii="Times New Roman" w:hAnsi="Times New Roman"/>
          <w:b/>
          <w:sz w:val="24"/>
          <w:szCs w:val="24"/>
          <w:u w:val="single"/>
        </w:rPr>
        <w:t>үдерістерді</w:t>
      </w:r>
      <w:proofErr w:type="spellEnd"/>
      <w:r w:rsidRPr="00C87C27">
        <w:rPr>
          <w:rFonts w:ascii="Times New Roman" w:hAnsi="Times New Roman"/>
          <w:b/>
          <w:sz w:val="24"/>
          <w:szCs w:val="24"/>
          <w:u w:val="single"/>
        </w:rPr>
        <w:t xml:space="preserve"> </w:t>
      </w:r>
      <w:proofErr w:type="spellStart"/>
      <w:r w:rsidRPr="00C87C27">
        <w:rPr>
          <w:rFonts w:ascii="Times New Roman" w:hAnsi="Times New Roman"/>
          <w:b/>
          <w:sz w:val="24"/>
          <w:szCs w:val="24"/>
          <w:u w:val="single"/>
        </w:rPr>
        <w:t>автоматтандыру</w:t>
      </w:r>
      <w:proofErr w:type="spellEnd"/>
      <w:r w:rsidRPr="00C87C27">
        <w:rPr>
          <w:rFonts w:ascii="Times New Roman" w:hAnsi="Times New Roman"/>
          <w:b/>
          <w:sz w:val="24"/>
          <w:szCs w:val="24"/>
          <w:u w:val="single"/>
        </w:rPr>
        <w:t xml:space="preserve"> </w:t>
      </w:r>
      <w:proofErr w:type="spellStart"/>
      <w:r w:rsidRPr="00C87C27">
        <w:rPr>
          <w:rFonts w:ascii="Times New Roman" w:hAnsi="Times New Roman"/>
          <w:b/>
          <w:sz w:val="24"/>
          <w:szCs w:val="24"/>
          <w:u w:val="single"/>
        </w:rPr>
        <w:t>саласындағы</w:t>
      </w:r>
      <w:proofErr w:type="spellEnd"/>
      <w:r w:rsidRPr="00C87C27">
        <w:rPr>
          <w:rFonts w:ascii="Times New Roman" w:hAnsi="Times New Roman"/>
          <w:b/>
          <w:sz w:val="24"/>
          <w:szCs w:val="24"/>
          <w:u w:val="single"/>
        </w:rPr>
        <w:t xml:space="preserve"> бизнес-</w:t>
      </w:r>
      <w:proofErr w:type="spellStart"/>
      <w:r w:rsidRPr="00C87C27">
        <w:rPr>
          <w:rFonts w:ascii="Times New Roman" w:hAnsi="Times New Roman"/>
          <w:b/>
          <w:sz w:val="24"/>
          <w:szCs w:val="24"/>
          <w:u w:val="single"/>
        </w:rPr>
        <w:t>талдаушы</w:t>
      </w:r>
      <w:proofErr w:type="spellEnd"/>
      <w:r w:rsidRPr="00C87C27">
        <w:rPr>
          <w:rFonts w:ascii="Times New Roman" w:hAnsi="Times New Roman"/>
          <w:b/>
          <w:sz w:val="24"/>
          <w:szCs w:val="24"/>
          <w:u w:val="single"/>
        </w:rPr>
        <w:t>)</w:t>
      </w:r>
    </w:p>
    <w:p w:rsidR="00C87C27" w:rsidRPr="00C87C27" w:rsidRDefault="00C87C27" w:rsidP="00C87C27">
      <w:pPr>
        <w:ind w:left="360" w:firstLine="349"/>
        <w:rPr>
          <w:rFonts w:ascii="Times New Roman" w:hAnsi="Times New Roman"/>
          <w:b/>
          <w:sz w:val="24"/>
          <w:szCs w:val="24"/>
        </w:rPr>
      </w:pPr>
      <w:r w:rsidRPr="00C87C27">
        <w:rPr>
          <w:rFonts w:ascii="Times New Roman" w:hAnsi="Times New Roman"/>
          <w:b/>
          <w:sz w:val="24"/>
          <w:szCs w:val="24"/>
        </w:rPr>
        <w:t>Міндеттері:</w:t>
      </w:r>
    </w:p>
    <w:p w:rsidR="00C87C27" w:rsidRPr="00C87C27" w:rsidRDefault="00C87C27" w:rsidP="005E223A">
      <w:pPr>
        <w:pStyle w:val="a7"/>
        <w:numPr>
          <w:ilvl w:val="0"/>
          <w:numId w:val="1"/>
        </w:numPr>
        <w:tabs>
          <w:tab w:val="clear" w:pos="720"/>
          <w:tab w:val="num" w:pos="993"/>
        </w:tabs>
        <w:ind w:left="0" w:firstLine="709"/>
        <w:jc w:val="both"/>
        <w:rPr>
          <w:rFonts w:ascii="Times New Roman" w:hAnsi="Times New Roman"/>
          <w:sz w:val="24"/>
          <w:szCs w:val="24"/>
        </w:rPr>
      </w:pPr>
      <w:proofErr w:type="spellStart"/>
      <w:r w:rsidRPr="00C87C27">
        <w:rPr>
          <w:rFonts w:ascii="Times New Roman" w:hAnsi="Times New Roman"/>
          <w:sz w:val="24"/>
          <w:szCs w:val="24"/>
        </w:rPr>
        <w:t>заңнамадағы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кемшіліктер</w:t>
      </w:r>
      <w:proofErr w:type="spellEnd"/>
      <w:r w:rsidRPr="00C87C27">
        <w:rPr>
          <w:rFonts w:ascii="Times New Roman" w:hAnsi="Times New Roman"/>
          <w:sz w:val="24"/>
          <w:szCs w:val="24"/>
        </w:rPr>
        <w:t xml:space="preserve"> мен </w:t>
      </w:r>
      <w:proofErr w:type="spellStart"/>
      <w:r w:rsidRPr="00C87C27">
        <w:rPr>
          <w:rFonts w:ascii="Times New Roman" w:hAnsi="Times New Roman"/>
          <w:sz w:val="24"/>
          <w:szCs w:val="24"/>
        </w:rPr>
        <w:t>өзгерістерге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жүргізілген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талдау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нәтижелері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бойынша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Басқарма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қызметін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оңтайландыру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бойынша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ұсыныстар</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әзірлеу</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num" w:pos="993"/>
        </w:tabs>
        <w:ind w:left="0" w:firstLine="709"/>
        <w:jc w:val="both"/>
        <w:rPr>
          <w:rFonts w:ascii="Times New Roman" w:hAnsi="Times New Roman"/>
          <w:sz w:val="24"/>
          <w:szCs w:val="24"/>
        </w:rPr>
      </w:pPr>
      <w:proofErr w:type="spellStart"/>
      <w:r w:rsidRPr="00C87C27">
        <w:rPr>
          <w:rFonts w:ascii="Times New Roman" w:hAnsi="Times New Roman"/>
          <w:sz w:val="24"/>
          <w:szCs w:val="24"/>
        </w:rPr>
        <w:t>Басқарманың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ішкі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нормативтік</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құжаттарын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өзгерту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және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немесе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толықтыру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бойынша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ұсыныстарды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қалыптастыру</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num" w:pos="993"/>
        </w:tabs>
        <w:ind w:left="0" w:firstLine="709"/>
        <w:jc w:val="both"/>
        <w:rPr>
          <w:rFonts w:ascii="Times New Roman" w:hAnsi="Times New Roman"/>
          <w:sz w:val="24"/>
          <w:szCs w:val="24"/>
        </w:rPr>
      </w:pPr>
      <w:proofErr w:type="spellStart"/>
      <w:r w:rsidRPr="00C87C27">
        <w:rPr>
          <w:rFonts w:ascii="Times New Roman" w:hAnsi="Times New Roman"/>
          <w:sz w:val="24"/>
          <w:szCs w:val="24"/>
        </w:rPr>
        <w:t>Басқарманың</w:t>
      </w:r>
      <w:proofErr w:type="spellEnd"/>
      <w:r w:rsidRPr="00C87C27">
        <w:rPr>
          <w:rFonts w:ascii="Times New Roman" w:hAnsi="Times New Roman"/>
          <w:sz w:val="24"/>
          <w:szCs w:val="24"/>
        </w:rPr>
        <w:t xml:space="preserve"> бизнес-</w:t>
      </w:r>
      <w:proofErr w:type="spellStart"/>
      <w:r w:rsidRPr="00C87C27">
        <w:rPr>
          <w:rFonts w:ascii="Times New Roman" w:hAnsi="Times New Roman"/>
          <w:sz w:val="24"/>
          <w:szCs w:val="24"/>
        </w:rPr>
        <w:t>үдерістерін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автоматтандыратын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ақпараттық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жүйелерді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оңтайландыру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оларды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тестілеу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арқылы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әлсіз</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жақтарын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анықтау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және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ішкі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нормативтік</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құжаттарға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сәйкестендіру</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num" w:pos="993"/>
        </w:tabs>
        <w:ind w:left="0" w:firstLine="709"/>
        <w:jc w:val="both"/>
        <w:rPr>
          <w:rFonts w:ascii="Times New Roman" w:hAnsi="Times New Roman"/>
          <w:sz w:val="24"/>
          <w:szCs w:val="24"/>
        </w:rPr>
      </w:pPr>
      <w:proofErr w:type="spellStart"/>
      <w:r w:rsidRPr="00C87C27">
        <w:rPr>
          <w:rFonts w:ascii="Times New Roman" w:hAnsi="Times New Roman"/>
          <w:sz w:val="24"/>
          <w:szCs w:val="24"/>
        </w:rPr>
        <w:t>Басқарма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өз</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атқарымдарын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орындау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барысында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әзірлейтін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немесе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дамытатын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автоматтандырылған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ақпараттық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жүйелерге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және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бағдарламалық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өнімдерге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қойылатын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талаптарды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қалыптастыру</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num" w:pos="993"/>
        </w:tabs>
        <w:ind w:left="0" w:firstLine="709"/>
        <w:jc w:val="both"/>
        <w:rPr>
          <w:rFonts w:ascii="Times New Roman" w:hAnsi="Times New Roman"/>
          <w:sz w:val="24"/>
          <w:szCs w:val="24"/>
        </w:rPr>
      </w:pPr>
      <w:proofErr w:type="spellStart"/>
      <w:r w:rsidRPr="00C87C27">
        <w:rPr>
          <w:rFonts w:ascii="Times New Roman" w:hAnsi="Times New Roman"/>
          <w:sz w:val="24"/>
          <w:szCs w:val="24"/>
        </w:rPr>
        <w:t>Басқарма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қызметін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автоматтандыру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саласында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Қор</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стратегиясын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қалыптастыруға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қатысу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тиісті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құжаттардың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жобаларын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тұжырымдамалар</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іс-шаралар</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жоспарлары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бағдарламалар</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шешімдер</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дайындау</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num" w:pos="993"/>
        </w:tabs>
        <w:ind w:left="0" w:firstLine="709"/>
        <w:jc w:val="both"/>
        <w:rPr>
          <w:rFonts w:ascii="Times New Roman" w:hAnsi="Times New Roman"/>
          <w:sz w:val="24"/>
          <w:szCs w:val="24"/>
        </w:rPr>
      </w:pPr>
      <w:proofErr w:type="spellStart"/>
      <w:r w:rsidRPr="00C87C27">
        <w:rPr>
          <w:rFonts w:ascii="Times New Roman" w:hAnsi="Times New Roman"/>
          <w:sz w:val="24"/>
          <w:szCs w:val="24"/>
        </w:rPr>
        <w:t>Басқарма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қызметіне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қатысты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мәселелер</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бойынша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Қордың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ақпараттық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жүйелеріне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техникалық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құжаттаманы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әзірлеу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оның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ішінде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техникалық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тапсырма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талаптардың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сипаттамасы</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num" w:pos="993"/>
        </w:tabs>
        <w:ind w:left="0" w:firstLine="709"/>
        <w:jc w:val="both"/>
        <w:rPr>
          <w:rFonts w:ascii="Times New Roman" w:hAnsi="Times New Roman"/>
          <w:sz w:val="24"/>
          <w:szCs w:val="24"/>
        </w:rPr>
      </w:pPr>
      <w:proofErr w:type="spellStart"/>
      <w:r w:rsidRPr="00C87C27">
        <w:rPr>
          <w:rFonts w:ascii="Times New Roman" w:hAnsi="Times New Roman"/>
          <w:sz w:val="24"/>
          <w:szCs w:val="24"/>
        </w:rPr>
        <w:t>Басқарма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қызметін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автоматтандырудың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барлық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кезеңдерінде</w:t>
      </w:r>
      <w:proofErr w:type="spellEnd"/>
      <w:r w:rsidRPr="00C87C27">
        <w:rPr>
          <w:rFonts w:ascii="Times New Roman" w:hAnsi="Times New Roman"/>
          <w:sz w:val="24"/>
          <w:szCs w:val="24"/>
        </w:rPr>
        <w:t xml:space="preserve"> IT </w:t>
      </w:r>
      <w:proofErr w:type="spellStart"/>
      <w:r w:rsidRPr="00C87C27">
        <w:rPr>
          <w:rFonts w:ascii="Times New Roman" w:hAnsi="Times New Roman"/>
          <w:sz w:val="24"/>
          <w:szCs w:val="24"/>
        </w:rPr>
        <w:t>қызметтерін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жеткізушілерімен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өзара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әрекеттесу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жұмыс</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жоспарлары</w:t>
      </w:r>
      <w:proofErr w:type="spellEnd"/>
      <w:r w:rsidRPr="00C87C27">
        <w:rPr>
          <w:rFonts w:ascii="Times New Roman" w:hAnsi="Times New Roman"/>
          <w:sz w:val="24"/>
          <w:szCs w:val="24"/>
        </w:rPr>
        <w:t xml:space="preserve"> мен </w:t>
      </w:r>
      <w:proofErr w:type="spellStart"/>
      <w:r w:rsidRPr="00C87C27">
        <w:rPr>
          <w:rFonts w:ascii="Times New Roman" w:hAnsi="Times New Roman"/>
          <w:sz w:val="24"/>
          <w:szCs w:val="24"/>
        </w:rPr>
        <w:t>кестелерін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бюджеттерін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құру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тапсырмаларды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әзірлеу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және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белгілеу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тестілеу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арқылы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көрсетілетін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қызметтердің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толықтығы</w:t>
      </w:r>
      <w:proofErr w:type="spellEnd"/>
      <w:r w:rsidRPr="00C87C27">
        <w:rPr>
          <w:rFonts w:ascii="Times New Roman" w:hAnsi="Times New Roman"/>
          <w:sz w:val="24"/>
          <w:szCs w:val="24"/>
        </w:rPr>
        <w:t xml:space="preserve"> мен </w:t>
      </w:r>
      <w:proofErr w:type="spellStart"/>
      <w:r w:rsidRPr="00C87C27">
        <w:rPr>
          <w:rFonts w:ascii="Times New Roman" w:hAnsi="Times New Roman"/>
          <w:sz w:val="24"/>
          <w:szCs w:val="24"/>
        </w:rPr>
        <w:t>сапасын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тексеру</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num" w:pos="993"/>
        </w:tabs>
        <w:ind w:left="0" w:firstLine="709"/>
        <w:jc w:val="both"/>
        <w:rPr>
          <w:rFonts w:ascii="Times New Roman" w:hAnsi="Times New Roman"/>
          <w:sz w:val="24"/>
          <w:szCs w:val="24"/>
        </w:rPr>
      </w:pPr>
      <w:r w:rsidRPr="00C87C27">
        <w:rPr>
          <w:rFonts w:ascii="Times New Roman" w:hAnsi="Times New Roman"/>
          <w:sz w:val="24"/>
          <w:szCs w:val="24"/>
        </w:rPr>
        <w:t>ҚР Қаржы нарығын реттеу және дамыту агенттігімен, барлық банк операцияларын жүргізуге арналған лицензиясынан айырылған қатысушы банктің уақытша әкімшілігімен, мәжбүрлеп таратылатын банктің тарату комиссиясымен ақшаны төлеу, кепілдік берілген депозиттер бойынша кепілдік берілген өтемді төлеу мәселелері бойынша өзара іс-қимыл;</w:t>
      </w:r>
    </w:p>
    <w:p w:rsidR="00C87C27" w:rsidRPr="00C87C27" w:rsidRDefault="00C87C27" w:rsidP="005E223A">
      <w:pPr>
        <w:pStyle w:val="a7"/>
        <w:numPr>
          <w:ilvl w:val="0"/>
          <w:numId w:val="1"/>
        </w:numPr>
        <w:tabs>
          <w:tab w:val="clear" w:pos="720"/>
          <w:tab w:val="num" w:pos="993"/>
        </w:tabs>
        <w:ind w:left="0" w:firstLine="709"/>
        <w:jc w:val="both"/>
        <w:rPr>
          <w:rFonts w:ascii="Times New Roman" w:hAnsi="Times New Roman"/>
          <w:sz w:val="24"/>
          <w:szCs w:val="24"/>
        </w:rPr>
      </w:pPr>
      <w:proofErr w:type="spellStart"/>
      <w:r w:rsidRPr="00C87C27">
        <w:rPr>
          <w:rFonts w:ascii="Times New Roman" w:hAnsi="Times New Roman"/>
          <w:sz w:val="24"/>
          <w:szCs w:val="24"/>
        </w:rPr>
        <w:t>қатысушы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банктердің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қосылу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шартының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талаптарын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орындауын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белгілеу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оның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ішінде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қатысушы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банктің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кепілдік</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берілген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депозиттер</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бойынша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міндеттемелерін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және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кепілдік</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берілген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өтем</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сомаларын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автоматтандырылған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есепке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алу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жөніндегі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іс-шараларды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бұдан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әрі</w:t>
      </w:r>
      <w:proofErr w:type="spellEnd"/>
      <w:r w:rsidRPr="00C87C27">
        <w:rPr>
          <w:rFonts w:ascii="Times New Roman" w:hAnsi="Times New Roman"/>
          <w:sz w:val="24"/>
          <w:szCs w:val="24"/>
        </w:rPr>
        <w:t xml:space="preserve"> – </w:t>
      </w:r>
      <w:proofErr w:type="spellStart"/>
      <w:r w:rsidRPr="00C87C27">
        <w:rPr>
          <w:rFonts w:ascii="Times New Roman" w:hAnsi="Times New Roman"/>
          <w:sz w:val="24"/>
          <w:szCs w:val="24"/>
        </w:rPr>
        <w:t>сәйкестікті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орнату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жөніндегі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шаралар</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жүргізуге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қатысу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сондай-ақ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олардың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нәтижелері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туралы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есепті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қалыптастыру</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num" w:pos="993"/>
        </w:tabs>
        <w:ind w:left="0" w:firstLine="709"/>
        <w:jc w:val="both"/>
        <w:rPr>
          <w:rFonts w:ascii="Times New Roman" w:hAnsi="Times New Roman"/>
          <w:sz w:val="24"/>
          <w:szCs w:val="24"/>
        </w:rPr>
      </w:pPr>
      <w:r w:rsidRPr="00C87C27">
        <w:rPr>
          <w:rFonts w:ascii="Times New Roman" w:hAnsi="Times New Roman"/>
          <w:sz w:val="24"/>
          <w:szCs w:val="24"/>
        </w:rPr>
        <w:t xml:space="preserve">SQL </w:t>
      </w:r>
      <w:proofErr w:type="spellStart"/>
      <w:r w:rsidRPr="00C87C27">
        <w:rPr>
          <w:rFonts w:ascii="Times New Roman" w:hAnsi="Times New Roman"/>
          <w:sz w:val="24"/>
          <w:szCs w:val="24"/>
        </w:rPr>
        <w:t>сұраныстарын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пайдалана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отырып</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кепілдік</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берілген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өтемді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есептей</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отырып</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салымшылар</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тізілімін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талдау</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num" w:pos="993"/>
        </w:tabs>
        <w:ind w:left="0" w:firstLine="709"/>
        <w:jc w:val="both"/>
        <w:rPr>
          <w:rFonts w:ascii="Times New Roman" w:hAnsi="Times New Roman"/>
          <w:sz w:val="24"/>
          <w:szCs w:val="24"/>
        </w:rPr>
      </w:pPr>
      <w:r w:rsidRPr="00C87C27">
        <w:rPr>
          <w:rFonts w:ascii="Times New Roman" w:hAnsi="Times New Roman"/>
          <w:sz w:val="24"/>
          <w:szCs w:val="24"/>
        </w:rPr>
        <w:t xml:space="preserve">Қазақстан </w:t>
      </w:r>
      <w:proofErr w:type="spellStart"/>
      <w:r w:rsidRPr="00C87C27">
        <w:rPr>
          <w:rFonts w:ascii="Times New Roman" w:hAnsi="Times New Roman"/>
          <w:sz w:val="24"/>
          <w:szCs w:val="24"/>
        </w:rPr>
        <w:t>Республикасының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нормативтік</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құқықтық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актілерін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әзірлеуге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қатысу</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num" w:pos="993"/>
        </w:tabs>
        <w:ind w:left="0" w:firstLine="709"/>
        <w:jc w:val="both"/>
        <w:rPr>
          <w:rFonts w:ascii="Times New Roman" w:hAnsi="Times New Roman"/>
          <w:sz w:val="24"/>
          <w:szCs w:val="24"/>
        </w:rPr>
      </w:pPr>
      <w:proofErr w:type="spellStart"/>
      <w:r w:rsidRPr="00C87C27">
        <w:rPr>
          <w:rFonts w:ascii="Times New Roman" w:hAnsi="Times New Roman"/>
          <w:sz w:val="24"/>
          <w:szCs w:val="24"/>
        </w:rPr>
        <w:t>Басқарма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қызметіне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қатысты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мәселелер</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бойынша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Қордың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ішкі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нормативтік</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құжаттарын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әзірлеу</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num" w:pos="993"/>
        </w:tabs>
        <w:ind w:left="0" w:firstLine="709"/>
        <w:jc w:val="both"/>
        <w:rPr>
          <w:rFonts w:ascii="Times New Roman" w:hAnsi="Times New Roman"/>
          <w:sz w:val="24"/>
          <w:szCs w:val="24"/>
        </w:rPr>
      </w:pPr>
      <w:proofErr w:type="spellStart"/>
      <w:r w:rsidRPr="00C87C27">
        <w:rPr>
          <w:rFonts w:ascii="Times New Roman" w:hAnsi="Times New Roman"/>
          <w:sz w:val="24"/>
          <w:szCs w:val="24"/>
        </w:rPr>
        <w:t>Басқарма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қызметіне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қатысты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мәселелер</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бойынша</w:t>
      </w:r>
      <w:proofErr w:type="spellEnd"/>
      <w:r w:rsidRPr="00C87C27">
        <w:rPr>
          <w:rFonts w:ascii="Times New Roman" w:hAnsi="Times New Roman"/>
          <w:sz w:val="24"/>
          <w:szCs w:val="24"/>
        </w:rPr>
        <w:t xml:space="preserve"> даму </w:t>
      </w:r>
      <w:proofErr w:type="spellStart"/>
      <w:r w:rsidRPr="00C87C27">
        <w:rPr>
          <w:rFonts w:ascii="Times New Roman" w:hAnsi="Times New Roman"/>
          <w:sz w:val="24"/>
          <w:szCs w:val="24"/>
        </w:rPr>
        <w:t>жоспарын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Қордың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жылдық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есебін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әзірлеуге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қатысу</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num" w:pos="993"/>
        </w:tabs>
        <w:ind w:left="0" w:firstLine="709"/>
        <w:jc w:val="both"/>
        <w:rPr>
          <w:rFonts w:ascii="Times New Roman" w:hAnsi="Times New Roman"/>
          <w:sz w:val="24"/>
          <w:szCs w:val="24"/>
        </w:rPr>
      </w:pPr>
      <w:proofErr w:type="spellStart"/>
      <w:r w:rsidRPr="00C87C27">
        <w:rPr>
          <w:rFonts w:ascii="Times New Roman" w:hAnsi="Times New Roman"/>
          <w:sz w:val="24"/>
          <w:szCs w:val="24"/>
        </w:rPr>
        <w:t>Қордың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сайтында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орналастыру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үшін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Басқарма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құзыретіне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кіретін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ақпаратты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дайындау</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num" w:pos="993"/>
        </w:tabs>
        <w:ind w:left="0" w:firstLine="709"/>
        <w:jc w:val="both"/>
        <w:rPr>
          <w:rFonts w:ascii="Times New Roman" w:hAnsi="Times New Roman"/>
          <w:sz w:val="24"/>
          <w:szCs w:val="24"/>
        </w:rPr>
      </w:pPr>
      <w:proofErr w:type="spellStart"/>
      <w:r w:rsidRPr="00C87C27">
        <w:rPr>
          <w:rFonts w:ascii="Times New Roman" w:hAnsi="Times New Roman"/>
          <w:sz w:val="24"/>
          <w:szCs w:val="24"/>
        </w:rPr>
        <w:t>Қор</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қызметкерлері</w:t>
      </w:r>
      <w:proofErr w:type="spellEnd"/>
      <w:r w:rsidRPr="00C87C27">
        <w:rPr>
          <w:rFonts w:ascii="Times New Roman" w:hAnsi="Times New Roman"/>
          <w:sz w:val="24"/>
          <w:szCs w:val="24"/>
        </w:rPr>
        <w:t xml:space="preserve"> мен </w:t>
      </w:r>
      <w:proofErr w:type="spellStart"/>
      <w:r w:rsidRPr="00C87C27">
        <w:rPr>
          <w:rFonts w:ascii="Times New Roman" w:hAnsi="Times New Roman"/>
          <w:sz w:val="24"/>
          <w:szCs w:val="24"/>
        </w:rPr>
        <w:t>басшылығының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семинарларға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конференцияларға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кеңестерге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және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басқа</w:t>
      </w:r>
      <w:proofErr w:type="spellEnd"/>
      <w:r w:rsidRPr="00C87C27">
        <w:rPr>
          <w:rFonts w:ascii="Times New Roman" w:hAnsi="Times New Roman"/>
          <w:sz w:val="24"/>
          <w:szCs w:val="24"/>
        </w:rPr>
        <w:t xml:space="preserve"> да </w:t>
      </w:r>
      <w:proofErr w:type="spellStart"/>
      <w:r w:rsidRPr="00C87C27">
        <w:rPr>
          <w:rFonts w:ascii="Times New Roman" w:hAnsi="Times New Roman"/>
          <w:sz w:val="24"/>
          <w:szCs w:val="24"/>
        </w:rPr>
        <w:t>іс-шараларға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қатысуы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үшін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материалдар</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баяндамалар</w:t>
      </w:r>
      <w:proofErr w:type="spellEnd"/>
      <w:r w:rsidRPr="00C87C27">
        <w:rPr>
          <w:rFonts w:ascii="Times New Roman" w:hAnsi="Times New Roman"/>
          <w:sz w:val="24"/>
          <w:szCs w:val="24"/>
        </w:rPr>
        <w:t xml:space="preserve"> мен </w:t>
      </w:r>
      <w:proofErr w:type="spellStart"/>
      <w:r w:rsidRPr="00C87C27">
        <w:rPr>
          <w:rFonts w:ascii="Times New Roman" w:hAnsi="Times New Roman"/>
          <w:sz w:val="24"/>
          <w:szCs w:val="24"/>
        </w:rPr>
        <w:t>презентациялар</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дайындау</w:t>
      </w:r>
      <w:proofErr w:type="spellEnd"/>
      <w:r w:rsidRPr="00C87C27">
        <w:rPr>
          <w:rFonts w:ascii="Times New Roman" w:hAnsi="Times New Roman"/>
          <w:sz w:val="24"/>
          <w:szCs w:val="24"/>
        </w:rPr>
        <w:t>.</w:t>
      </w:r>
    </w:p>
    <w:p w:rsidR="00C87C27" w:rsidRPr="00C87C27" w:rsidRDefault="00C87C27" w:rsidP="005E223A">
      <w:pPr>
        <w:ind w:left="360" w:firstLine="349"/>
        <w:jc w:val="both"/>
        <w:rPr>
          <w:rFonts w:ascii="Times New Roman" w:hAnsi="Times New Roman"/>
          <w:b/>
          <w:sz w:val="24"/>
          <w:szCs w:val="24"/>
        </w:rPr>
      </w:pPr>
      <w:proofErr w:type="spellStart"/>
      <w:r w:rsidRPr="00C87C27">
        <w:rPr>
          <w:rFonts w:ascii="Times New Roman" w:hAnsi="Times New Roman"/>
          <w:b/>
          <w:sz w:val="24"/>
          <w:szCs w:val="24"/>
        </w:rPr>
        <w:lastRenderedPageBreak/>
        <w:t>Талаптар</w:t>
      </w:r>
      <w:proofErr w:type="spellEnd"/>
      <w:r w:rsidRPr="00C87C27">
        <w:rPr>
          <w:rFonts w:ascii="Times New Roman" w:hAnsi="Times New Roman"/>
          <w:b/>
          <w:sz w:val="24"/>
          <w:szCs w:val="24"/>
        </w:rPr>
        <w:t>:</w:t>
      </w:r>
    </w:p>
    <w:p w:rsidR="00C87C27" w:rsidRPr="00C87C27" w:rsidRDefault="00C87C27" w:rsidP="005E223A">
      <w:pPr>
        <w:pStyle w:val="a7"/>
        <w:numPr>
          <w:ilvl w:val="0"/>
          <w:numId w:val="1"/>
        </w:numPr>
        <w:tabs>
          <w:tab w:val="clear" w:pos="720"/>
          <w:tab w:val="left" w:pos="993"/>
        </w:tabs>
        <w:ind w:left="0" w:firstLine="709"/>
        <w:jc w:val="both"/>
        <w:rPr>
          <w:rFonts w:ascii="Times New Roman" w:hAnsi="Times New Roman"/>
          <w:sz w:val="24"/>
          <w:szCs w:val="24"/>
        </w:rPr>
      </w:pPr>
      <w:proofErr w:type="spellStart"/>
      <w:r w:rsidRPr="00C87C27">
        <w:rPr>
          <w:rFonts w:ascii="Times New Roman" w:hAnsi="Times New Roman"/>
          <w:sz w:val="24"/>
          <w:szCs w:val="24"/>
        </w:rPr>
        <w:t>ақпараттық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технологиялар</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саласы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мамандығы</w:t>
      </w:r>
      <w:proofErr w:type="spellEnd"/>
      <w:r w:rsidRPr="00C87C27">
        <w:rPr>
          <w:rFonts w:ascii="Times New Roman" w:hAnsi="Times New Roman"/>
          <w:sz w:val="24"/>
          <w:szCs w:val="24"/>
        </w:rPr>
        <w:t xml:space="preserve"> бар </w:t>
      </w:r>
      <w:proofErr w:type="spellStart"/>
      <w:r w:rsidRPr="00C87C27">
        <w:rPr>
          <w:rFonts w:ascii="Times New Roman" w:hAnsi="Times New Roman"/>
          <w:sz w:val="24"/>
          <w:szCs w:val="24"/>
        </w:rPr>
        <w:t>жоғары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математикалық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немесе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техникалық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білім</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left" w:pos="993"/>
        </w:tabs>
        <w:ind w:left="0" w:firstLine="709"/>
        <w:jc w:val="both"/>
        <w:rPr>
          <w:rFonts w:ascii="Times New Roman" w:hAnsi="Times New Roman"/>
          <w:sz w:val="24"/>
          <w:szCs w:val="24"/>
        </w:rPr>
      </w:pPr>
      <w:proofErr w:type="spellStart"/>
      <w:r w:rsidRPr="00C87C27">
        <w:rPr>
          <w:rFonts w:ascii="Times New Roman" w:hAnsi="Times New Roman"/>
          <w:sz w:val="24"/>
          <w:szCs w:val="24"/>
        </w:rPr>
        <w:t>мамандығы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бойынша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кемінде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төрт</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жылдық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жұмыс</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өтілі</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left" w:pos="993"/>
        </w:tabs>
        <w:ind w:left="0" w:firstLine="709"/>
        <w:jc w:val="both"/>
        <w:rPr>
          <w:rFonts w:ascii="Times New Roman" w:hAnsi="Times New Roman"/>
          <w:sz w:val="24"/>
          <w:szCs w:val="24"/>
        </w:rPr>
      </w:pPr>
      <w:proofErr w:type="spellStart"/>
      <w:r w:rsidRPr="00C87C27">
        <w:rPr>
          <w:rFonts w:ascii="Times New Roman" w:hAnsi="Times New Roman"/>
          <w:sz w:val="24"/>
          <w:szCs w:val="24"/>
        </w:rPr>
        <w:t>екінші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деңгейлі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банктердегі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ақпараттық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жүйелер</w:t>
      </w:r>
      <w:proofErr w:type="spellEnd"/>
      <w:r w:rsidRPr="00C87C27">
        <w:rPr>
          <w:rFonts w:ascii="Times New Roman" w:hAnsi="Times New Roman"/>
          <w:sz w:val="24"/>
          <w:szCs w:val="24"/>
        </w:rPr>
        <w:t xml:space="preserve"> мен </w:t>
      </w:r>
      <w:proofErr w:type="spellStart"/>
      <w:r w:rsidRPr="00C87C27">
        <w:rPr>
          <w:rFonts w:ascii="Times New Roman" w:hAnsi="Times New Roman"/>
          <w:sz w:val="24"/>
          <w:szCs w:val="24"/>
        </w:rPr>
        <w:t>мәліметтер</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базасымен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жұмыс</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тәжірибесі</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left" w:pos="993"/>
        </w:tabs>
        <w:ind w:left="0" w:firstLine="709"/>
        <w:jc w:val="both"/>
        <w:rPr>
          <w:rFonts w:ascii="Times New Roman" w:hAnsi="Times New Roman"/>
          <w:sz w:val="24"/>
          <w:szCs w:val="24"/>
        </w:rPr>
      </w:pPr>
      <w:proofErr w:type="spellStart"/>
      <w:r w:rsidRPr="00C87C27">
        <w:rPr>
          <w:rFonts w:ascii="Times New Roman" w:hAnsi="Times New Roman"/>
          <w:sz w:val="24"/>
          <w:szCs w:val="24"/>
        </w:rPr>
        <w:t>as-is</w:t>
      </w:r>
      <w:proofErr w:type="spellEnd"/>
      <w:r w:rsidRPr="00C87C27">
        <w:rPr>
          <w:rFonts w:ascii="Times New Roman" w:hAnsi="Times New Roman"/>
          <w:sz w:val="24"/>
          <w:szCs w:val="24"/>
        </w:rPr>
        <w:t>/</w:t>
      </w:r>
      <w:proofErr w:type="spellStart"/>
      <w:r w:rsidRPr="00C87C27">
        <w:rPr>
          <w:rFonts w:ascii="Times New Roman" w:hAnsi="Times New Roman"/>
          <w:sz w:val="24"/>
          <w:szCs w:val="24"/>
        </w:rPr>
        <w:t>to-be</w:t>
      </w:r>
      <w:proofErr w:type="spellEnd"/>
      <w:r w:rsidRPr="00C87C27">
        <w:rPr>
          <w:rFonts w:ascii="Times New Roman" w:hAnsi="Times New Roman"/>
          <w:sz w:val="24"/>
          <w:szCs w:val="24"/>
        </w:rPr>
        <w:t xml:space="preserve"> бизнес-</w:t>
      </w:r>
      <w:proofErr w:type="spellStart"/>
      <w:r w:rsidRPr="00C87C27">
        <w:rPr>
          <w:rFonts w:ascii="Times New Roman" w:hAnsi="Times New Roman"/>
          <w:sz w:val="24"/>
          <w:szCs w:val="24"/>
        </w:rPr>
        <w:t>үдерістерінің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үлгілерін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әзірлеу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тәжірибесі</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left" w:pos="993"/>
        </w:tabs>
        <w:ind w:left="0" w:firstLine="709"/>
        <w:jc w:val="both"/>
        <w:rPr>
          <w:rFonts w:ascii="Times New Roman" w:hAnsi="Times New Roman"/>
          <w:sz w:val="24"/>
          <w:szCs w:val="24"/>
        </w:rPr>
      </w:pPr>
      <w:proofErr w:type="spellStart"/>
      <w:r w:rsidRPr="00C87C27">
        <w:rPr>
          <w:rFonts w:ascii="Times New Roman" w:hAnsi="Times New Roman"/>
          <w:sz w:val="24"/>
          <w:szCs w:val="24"/>
        </w:rPr>
        <w:t>әдістемелік</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жұмысты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және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қаржылық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талдауды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жүргізу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тәжірибесі</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left" w:pos="993"/>
        </w:tabs>
        <w:ind w:left="0" w:firstLine="709"/>
        <w:jc w:val="both"/>
        <w:rPr>
          <w:rFonts w:ascii="Times New Roman" w:hAnsi="Times New Roman"/>
          <w:sz w:val="24"/>
          <w:szCs w:val="24"/>
        </w:rPr>
      </w:pPr>
      <w:r w:rsidRPr="00C87C27">
        <w:rPr>
          <w:rFonts w:ascii="Times New Roman" w:hAnsi="Times New Roman"/>
          <w:sz w:val="24"/>
          <w:szCs w:val="24"/>
        </w:rPr>
        <w:t>бизнес-</w:t>
      </w:r>
      <w:proofErr w:type="spellStart"/>
      <w:r w:rsidRPr="00C87C27">
        <w:rPr>
          <w:rFonts w:ascii="Times New Roman" w:hAnsi="Times New Roman"/>
          <w:sz w:val="24"/>
          <w:szCs w:val="24"/>
        </w:rPr>
        <w:t>үдерістерді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оңтайландыру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мақсатында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вариативті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талдау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дағдыларының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болуы</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left" w:pos="993"/>
        </w:tabs>
        <w:ind w:left="0" w:firstLine="709"/>
        <w:jc w:val="both"/>
        <w:rPr>
          <w:rFonts w:ascii="Times New Roman" w:hAnsi="Times New Roman"/>
          <w:sz w:val="24"/>
          <w:szCs w:val="24"/>
        </w:rPr>
      </w:pPr>
      <w:proofErr w:type="spellStart"/>
      <w:r w:rsidRPr="00C87C27">
        <w:rPr>
          <w:rFonts w:ascii="Times New Roman" w:hAnsi="Times New Roman"/>
          <w:sz w:val="24"/>
          <w:szCs w:val="24"/>
        </w:rPr>
        <w:t>ақпараттық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жүйелерді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тестілеу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және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әзірлеуші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тарапынан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анықталған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қателерді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түзету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талаптарын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қалыптастыру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тәжірибесі</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left" w:pos="993"/>
        </w:tabs>
        <w:ind w:left="0" w:firstLine="709"/>
        <w:jc w:val="both"/>
        <w:rPr>
          <w:rFonts w:ascii="Times New Roman" w:hAnsi="Times New Roman"/>
          <w:sz w:val="24"/>
          <w:szCs w:val="24"/>
        </w:rPr>
      </w:pPr>
      <w:r w:rsidRPr="00C87C27">
        <w:rPr>
          <w:rFonts w:ascii="Times New Roman" w:hAnsi="Times New Roman"/>
          <w:sz w:val="24"/>
          <w:szCs w:val="24"/>
        </w:rPr>
        <w:t xml:space="preserve">SQL </w:t>
      </w:r>
      <w:proofErr w:type="spellStart"/>
      <w:r w:rsidRPr="00C87C27">
        <w:rPr>
          <w:rFonts w:ascii="Times New Roman" w:hAnsi="Times New Roman"/>
          <w:sz w:val="24"/>
          <w:szCs w:val="24"/>
        </w:rPr>
        <w:t>тілін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мықты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білу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мәліметтер</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базасына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күрделі</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сұраныстарды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жазу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тәжірибесі</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left" w:pos="993"/>
        </w:tabs>
        <w:ind w:left="0" w:firstLine="709"/>
        <w:jc w:val="both"/>
        <w:rPr>
          <w:rFonts w:ascii="Times New Roman" w:hAnsi="Times New Roman"/>
          <w:sz w:val="24"/>
          <w:szCs w:val="24"/>
        </w:rPr>
      </w:pPr>
      <w:r w:rsidRPr="00C87C27">
        <w:rPr>
          <w:rFonts w:ascii="Times New Roman" w:hAnsi="Times New Roman"/>
          <w:sz w:val="24"/>
          <w:szCs w:val="24"/>
        </w:rPr>
        <w:t xml:space="preserve">MS </w:t>
      </w:r>
      <w:proofErr w:type="spellStart"/>
      <w:r w:rsidRPr="00C87C27">
        <w:rPr>
          <w:rFonts w:ascii="Times New Roman" w:hAnsi="Times New Roman"/>
          <w:sz w:val="24"/>
          <w:szCs w:val="24"/>
        </w:rPr>
        <w:t>Excel</w:t>
      </w:r>
      <w:proofErr w:type="spellEnd"/>
      <w:r w:rsidRPr="00C87C27">
        <w:rPr>
          <w:rFonts w:ascii="Times New Roman" w:hAnsi="Times New Roman"/>
          <w:sz w:val="24"/>
          <w:szCs w:val="24"/>
        </w:rPr>
        <w:t xml:space="preserve">-де </w:t>
      </w:r>
      <w:proofErr w:type="spellStart"/>
      <w:r w:rsidRPr="00C87C27">
        <w:rPr>
          <w:rFonts w:ascii="Times New Roman" w:hAnsi="Times New Roman"/>
          <w:sz w:val="24"/>
          <w:szCs w:val="24"/>
        </w:rPr>
        <w:t>макростарды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жазу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тәжірибесі</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left" w:pos="993"/>
        </w:tabs>
        <w:ind w:left="0" w:firstLine="709"/>
        <w:jc w:val="both"/>
        <w:rPr>
          <w:rFonts w:ascii="Times New Roman" w:hAnsi="Times New Roman"/>
          <w:sz w:val="24"/>
          <w:szCs w:val="24"/>
        </w:rPr>
      </w:pPr>
      <w:proofErr w:type="spellStart"/>
      <w:r w:rsidRPr="00C87C27">
        <w:rPr>
          <w:rFonts w:ascii="Times New Roman" w:hAnsi="Times New Roman"/>
          <w:sz w:val="24"/>
          <w:szCs w:val="24"/>
        </w:rPr>
        <w:t>техникалық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және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жобалық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құжаттаманы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техникалық</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тапсырма</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пайдалану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құжаттамасы</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қалыптастыру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тәжірибесі</w:t>
      </w:r>
      <w:proofErr w:type="spellEnd"/>
      <w:r w:rsidRPr="00C87C27">
        <w:rPr>
          <w:rFonts w:ascii="Times New Roman" w:hAnsi="Times New Roman"/>
          <w:sz w:val="24"/>
          <w:szCs w:val="24"/>
        </w:rPr>
        <w:t>;</w:t>
      </w:r>
    </w:p>
    <w:p w:rsidR="00C87C27" w:rsidRPr="00C87C27" w:rsidRDefault="00C87C27" w:rsidP="005E223A">
      <w:pPr>
        <w:pStyle w:val="a7"/>
        <w:numPr>
          <w:ilvl w:val="0"/>
          <w:numId w:val="1"/>
        </w:numPr>
        <w:tabs>
          <w:tab w:val="clear" w:pos="720"/>
          <w:tab w:val="left" w:pos="993"/>
        </w:tabs>
        <w:ind w:left="0" w:firstLine="709"/>
        <w:jc w:val="both"/>
        <w:rPr>
          <w:rFonts w:ascii="Times New Roman" w:hAnsi="Times New Roman"/>
          <w:sz w:val="24"/>
          <w:szCs w:val="24"/>
        </w:rPr>
      </w:pPr>
      <w:proofErr w:type="spellStart"/>
      <w:r w:rsidRPr="00C87C27">
        <w:rPr>
          <w:rFonts w:ascii="Times New Roman" w:hAnsi="Times New Roman"/>
          <w:sz w:val="24"/>
          <w:szCs w:val="24"/>
        </w:rPr>
        <w:t>мәліметтердің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үлкен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көлемін</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жинау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және</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жүйелеу</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дағдыларының</w:t>
      </w:r>
      <w:proofErr w:type="spellEnd"/>
      <w:r w:rsidRPr="00C87C27">
        <w:rPr>
          <w:rFonts w:ascii="Times New Roman" w:hAnsi="Times New Roman"/>
          <w:sz w:val="24"/>
          <w:szCs w:val="24"/>
        </w:rPr>
        <w:t xml:space="preserve"> </w:t>
      </w:r>
      <w:proofErr w:type="spellStart"/>
      <w:r w:rsidRPr="00C87C27">
        <w:rPr>
          <w:rFonts w:ascii="Times New Roman" w:hAnsi="Times New Roman"/>
          <w:sz w:val="24"/>
          <w:szCs w:val="24"/>
        </w:rPr>
        <w:t>болуы</w:t>
      </w:r>
      <w:proofErr w:type="spellEnd"/>
      <w:r w:rsidRPr="00C87C27">
        <w:rPr>
          <w:rFonts w:ascii="Times New Roman" w:hAnsi="Times New Roman"/>
          <w:sz w:val="24"/>
          <w:szCs w:val="24"/>
        </w:rPr>
        <w:t>.</w:t>
      </w:r>
    </w:p>
    <w:p w:rsidR="00C87C27" w:rsidRPr="00C87C27" w:rsidRDefault="00C87C27" w:rsidP="00C87C27">
      <w:pPr>
        <w:pStyle w:val="a7"/>
        <w:rPr>
          <w:rFonts w:ascii="Times New Roman" w:hAnsi="Times New Roman"/>
          <w:sz w:val="24"/>
          <w:szCs w:val="24"/>
        </w:rPr>
      </w:pPr>
    </w:p>
    <w:p w:rsidR="004014DB" w:rsidRDefault="004014DB" w:rsidP="00D04F50">
      <w:pPr>
        <w:ind w:left="1069"/>
        <w:jc w:val="both"/>
        <w:rPr>
          <w:rFonts w:ascii="Times New Roman" w:hAnsi="Times New Roman"/>
        </w:rPr>
      </w:pPr>
    </w:p>
    <w:p w:rsidR="0038739F" w:rsidRDefault="0038739F" w:rsidP="00D04F50">
      <w:pPr>
        <w:ind w:left="1069"/>
        <w:jc w:val="both"/>
        <w:rPr>
          <w:rFonts w:ascii="Times New Roman" w:hAnsi="Times New Roman"/>
        </w:rPr>
      </w:pPr>
    </w:p>
    <w:p w:rsidR="0038739F" w:rsidRDefault="0038739F" w:rsidP="00D04F50">
      <w:pPr>
        <w:ind w:left="1069"/>
        <w:jc w:val="both"/>
        <w:rPr>
          <w:rFonts w:ascii="Times New Roman" w:hAnsi="Times New Roman"/>
        </w:rPr>
      </w:pPr>
    </w:p>
    <w:p w:rsidR="0038739F" w:rsidRDefault="0038739F" w:rsidP="00D04F50">
      <w:pPr>
        <w:ind w:left="1069"/>
        <w:jc w:val="both"/>
        <w:rPr>
          <w:rFonts w:ascii="Times New Roman" w:hAnsi="Times New Roman"/>
        </w:rPr>
      </w:pPr>
    </w:p>
    <w:p w:rsidR="0038739F" w:rsidRDefault="0038739F" w:rsidP="00D04F50">
      <w:pPr>
        <w:ind w:left="1069"/>
        <w:jc w:val="both"/>
        <w:rPr>
          <w:rFonts w:ascii="Times New Roman" w:hAnsi="Times New Roman"/>
        </w:rPr>
      </w:pPr>
    </w:p>
    <w:p w:rsidR="0038739F" w:rsidRDefault="0038739F" w:rsidP="00D04F50">
      <w:pPr>
        <w:ind w:left="1069"/>
        <w:jc w:val="both"/>
        <w:rPr>
          <w:rFonts w:ascii="Times New Roman" w:hAnsi="Times New Roman"/>
        </w:rPr>
      </w:pPr>
    </w:p>
    <w:p w:rsidR="0038739F" w:rsidRDefault="0038739F" w:rsidP="00D04F50">
      <w:pPr>
        <w:ind w:left="1069"/>
        <w:jc w:val="both"/>
        <w:rPr>
          <w:rFonts w:ascii="Times New Roman" w:hAnsi="Times New Roman"/>
        </w:rPr>
      </w:pPr>
    </w:p>
    <w:p w:rsidR="0038739F" w:rsidRDefault="0038739F" w:rsidP="00D04F50">
      <w:pPr>
        <w:ind w:left="1069"/>
        <w:jc w:val="both"/>
        <w:rPr>
          <w:rFonts w:ascii="Times New Roman" w:hAnsi="Times New Roman"/>
        </w:rPr>
      </w:pPr>
    </w:p>
    <w:p w:rsidR="0038739F" w:rsidRDefault="0038739F" w:rsidP="00D04F50">
      <w:pPr>
        <w:ind w:left="1069"/>
        <w:jc w:val="both"/>
        <w:rPr>
          <w:rFonts w:ascii="Times New Roman" w:hAnsi="Times New Roman"/>
        </w:rPr>
      </w:pPr>
    </w:p>
    <w:p w:rsidR="0038739F" w:rsidRDefault="0038739F" w:rsidP="00D04F50">
      <w:pPr>
        <w:ind w:left="1069"/>
        <w:jc w:val="both"/>
        <w:rPr>
          <w:rFonts w:ascii="Times New Roman" w:hAnsi="Times New Roman"/>
        </w:rPr>
      </w:pPr>
    </w:p>
    <w:p w:rsidR="0038739F" w:rsidRDefault="0038739F" w:rsidP="00D04F50">
      <w:pPr>
        <w:ind w:left="1069"/>
        <w:jc w:val="both"/>
        <w:rPr>
          <w:rFonts w:ascii="Times New Roman" w:hAnsi="Times New Roman"/>
        </w:rPr>
      </w:pPr>
    </w:p>
    <w:p w:rsidR="0038739F" w:rsidRDefault="0038739F" w:rsidP="00D04F50">
      <w:pPr>
        <w:ind w:left="1069"/>
        <w:jc w:val="both"/>
        <w:rPr>
          <w:rFonts w:ascii="Times New Roman" w:hAnsi="Times New Roman"/>
        </w:rPr>
      </w:pPr>
    </w:p>
    <w:p w:rsidR="0038739F" w:rsidRDefault="0038739F" w:rsidP="00D04F50">
      <w:pPr>
        <w:ind w:left="1069"/>
        <w:jc w:val="both"/>
        <w:rPr>
          <w:rFonts w:ascii="Times New Roman" w:hAnsi="Times New Roman"/>
        </w:rPr>
      </w:pPr>
    </w:p>
    <w:p w:rsidR="0038739F" w:rsidRDefault="0038739F" w:rsidP="00D04F50">
      <w:pPr>
        <w:ind w:left="1069"/>
        <w:jc w:val="both"/>
        <w:rPr>
          <w:rFonts w:ascii="Times New Roman" w:hAnsi="Times New Roman"/>
        </w:rPr>
      </w:pPr>
    </w:p>
    <w:p w:rsidR="0038739F" w:rsidRDefault="0038739F" w:rsidP="00D04F50">
      <w:pPr>
        <w:ind w:left="1069"/>
        <w:jc w:val="both"/>
        <w:rPr>
          <w:rFonts w:ascii="Times New Roman" w:hAnsi="Times New Roman"/>
        </w:rPr>
      </w:pPr>
    </w:p>
    <w:p w:rsidR="0038739F" w:rsidRPr="003F0DB5" w:rsidRDefault="0038739F" w:rsidP="004C0C21">
      <w:pPr>
        <w:jc w:val="both"/>
        <w:rPr>
          <w:rFonts w:ascii="Times New Roman" w:hAnsi="Times New Roman"/>
        </w:rPr>
      </w:pPr>
    </w:p>
    <w:sectPr w:rsidR="0038739F" w:rsidRPr="003F0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034"/>
    <w:multiLevelType w:val="multilevel"/>
    <w:tmpl w:val="FF3A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C3D63"/>
    <w:multiLevelType w:val="multilevel"/>
    <w:tmpl w:val="530EC5BE"/>
    <w:lvl w:ilvl="0">
      <w:start w:val="1"/>
      <w:numFmt w:val="decimal"/>
      <w:lvlText w:val="%1)"/>
      <w:lvlJc w:val="left"/>
      <w:pPr>
        <w:ind w:left="1003" w:hanging="360"/>
      </w:pPr>
      <w:rPr>
        <w:rFonts w:ascii="Times New Roman" w:eastAsia="Times New Roman" w:hAnsi="Times New Roman" w:cs="Times New Roman"/>
      </w:rPr>
    </w:lvl>
    <w:lvl w:ilvl="1">
      <w:start w:val="6"/>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443" w:hanging="180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803" w:hanging="2160"/>
      </w:pPr>
      <w:rPr>
        <w:rFonts w:hint="default"/>
      </w:rPr>
    </w:lvl>
  </w:abstractNum>
  <w:abstractNum w:abstractNumId="2" w15:restartNumberingAfterBreak="0">
    <w:nsid w:val="0BAE48EB"/>
    <w:multiLevelType w:val="multilevel"/>
    <w:tmpl w:val="661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721C0"/>
    <w:multiLevelType w:val="multilevel"/>
    <w:tmpl w:val="E8BC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71888"/>
    <w:multiLevelType w:val="hybridMultilevel"/>
    <w:tmpl w:val="ADFAC7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04400B"/>
    <w:multiLevelType w:val="multilevel"/>
    <w:tmpl w:val="72C0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1A6397"/>
    <w:multiLevelType w:val="multilevel"/>
    <w:tmpl w:val="F39C68F0"/>
    <w:lvl w:ilvl="0">
      <w:start w:val="2"/>
      <w:numFmt w:val="decimal"/>
      <w:lvlText w:val="%1."/>
      <w:lvlJc w:val="left"/>
      <w:pPr>
        <w:ind w:left="360" w:hanging="360"/>
      </w:pPr>
      <w:rPr>
        <w:rFonts w:hint="default"/>
      </w:rPr>
    </w:lvl>
    <w:lvl w:ilvl="1">
      <w:start w:val="1"/>
      <w:numFmt w:val="decimal"/>
      <w:lvlText w:val="%1.%2."/>
      <w:lvlJc w:val="left"/>
      <w:pPr>
        <w:ind w:left="643" w:hanging="360"/>
      </w:pPr>
      <w:rPr>
        <w:rFonts w:ascii="Times New Roman" w:hAnsi="Times New Roman" w:cs="Times New Roman"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5FD0753A"/>
    <w:multiLevelType w:val="multilevel"/>
    <w:tmpl w:val="DB780382"/>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325"/>
        </w:tabs>
        <w:ind w:left="1325" w:hanging="615"/>
      </w:pPr>
      <w:rPr>
        <w:rFonts w:hint="default"/>
        <w:i w:val="0"/>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8" w15:restartNumberingAfterBreak="0">
    <w:nsid w:val="64D22252"/>
    <w:multiLevelType w:val="multilevel"/>
    <w:tmpl w:val="EA068BF6"/>
    <w:lvl w:ilvl="0">
      <w:start w:val="2"/>
      <w:numFmt w:val="decimal"/>
      <w:lvlText w:val="%1."/>
      <w:lvlJc w:val="left"/>
      <w:pPr>
        <w:ind w:left="360" w:hanging="360"/>
      </w:pPr>
      <w:rPr>
        <w:rFonts w:hint="default"/>
      </w:rPr>
    </w:lvl>
    <w:lvl w:ilvl="1">
      <w:start w:val="1"/>
      <w:numFmt w:val="decimal"/>
      <w:lvlText w:val="%1.%2."/>
      <w:lvlJc w:val="left"/>
      <w:pPr>
        <w:ind w:left="643" w:hanging="360"/>
      </w:pPr>
      <w:rPr>
        <w:rFonts w:ascii="Times New Roman" w:hAnsi="Times New Roman" w:cs="Times New Roman"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6C6C349D"/>
    <w:multiLevelType w:val="hybridMultilevel"/>
    <w:tmpl w:val="B5587DE4"/>
    <w:lvl w:ilvl="0" w:tplc="2BD27A8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E255C51"/>
    <w:multiLevelType w:val="hybridMultilevel"/>
    <w:tmpl w:val="927E99B6"/>
    <w:lvl w:ilvl="0" w:tplc="597A1BEE">
      <w:start w:val="1"/>
      <w:numFmt w:val="decimal"/>
      <w:lvlText w:val="%1)"/>
      <w:lvlJc w:val="left"/>
      <w:pPr>
        <w:ind w:left="2327" w:hanging="1050"/>
      </w:pPr>
      <w:rPr>
        <w:rFonts w:ascii="Times New Roman" w:hAnsi="Times New Roman" w:cs="Times New Roman"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48A26FB"/>
    <w:multiLevelType w:val="hybridMultilevel"/>
    <w:tmpl w:val="1C5EB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10"/>
  </w:num>
  <w:num w:numId="6">
    <w:abstractNumId w:val="4"/>
  </w:num>
  <w:num w:numId="7">
    <w:abstractNumId w:val="8"/>
  </w:num>
  <w:num w:numId="8">
    <w:abstractNumId w:val="9"/>
  </w:num>
  <w:num w:numId="9">
    <w:abstractNumId w:val="6"/>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2D"/>
    <w:rsid w:val="00024CC0"/>
    <w:rsid w:val="000460A3"/>
    <w:rsid w:val="000666B5"/>
    <w:rsid w:val="0008141D"/>
    <w:rsid w:val="0012390F"/>
    <w:rsid w:val="00197D73"/>
    <w:rsid w:val="001F6DB3"/>
    <w:rsid w:val="00367802"/>
    <w:rsid w:val="0037344C"/>
    <w:rsid w:val="0038739F"/>
    <w:rsid w:val="003E47AE"/>
    <w:rsid w:val="003F0DB5"/>
    <w:rsid w:val="004014DB"/>
    <w:rsid w:val="0040796A"/>
    <w:rsid w:val="00427353"/>
    <w:rsid w:val="00497E1A"/>
    <w:rsid w:val="004A3D57"/>
    <w:rsid w:val="004C0C21"/>
    <w:rsid w:val="004C6545"/>
    <w:rsid w:val="0050253D"/>
    <w:rsid w:val="0058127F"/>
    <w:rsid w:val="005E223A"/>
    <w:rsid w:val="00655408"/>
    <w:rsid w:val="00694EC1"/>
    <w:rsid w:val="006C7965"/>
    <w:rsid w:val="00784847"/>
    <w:rsid w:val="007947E7"/>
    <w:rsid w:val="00796141"/>
    <w:rsid w:val="007D0319"/>
    <w:rsid w:val="00836626"/>
    <w:rsid w:val="00864A28"/>
    <w:rsid w:val="00871522"/>
    <w:rsid w:val="00883924"/>
    <w:rsid w:val="00986DE5"/>
    <w:rsid w:val="00A15BE2"/>
    <w:rsid w:val="00A36F66"/>
    <w:rsid w:val="00AF55DD"/>
    <w:rsid w:val="00B079B7"/>
    <w:rsid w:val="00BD5C15"/>
    <w:rsid w:val="00BD65F6"/>
    <w:rsid w:val="00BE0BD1"/>
    <w:rsid w:val="00C11390"/>
    <w:rsid w:val="00C5442D"/>
    <w:rsid w:val="00C87C27"/>
    <w:rsid w:val="00CE23E6"/>
    <w:rsid w:val="00CE273A"/>
    <w:rsid w:val="00D04F50"/>
    <w:rsid w:val="00D24F90"/>
    <w:rsid w:val="00D7719D"/>
    <w:rsid w:val="00DB6C26"/>
    <w:rsid w:val="00E82FBA"/>
    <w:rsid w:val="00E95678"/>
    <w:rsid w:val="00F81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CC24"/>
  <w15:docId w15:val="{4D01CF1C-A616-40CA-84D0-0106B425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5C15"/>
    <w:rPr>
      <w:b/>
      <w:bCs/>
    </w:rPr>
  </w:style>
  <w:style w:type="character" w:customStyle="1" w:styleId="highlighted">
    <w:name w:val="highlighted"/>
    <w:basedOn w:val="a0"/>
    <w:rsid w:val="00BD5C15"/>
  </w:style>
  <w:style w:type="paragraph" w:styleId="a5">
    <w:name w:val="Body Text Indent"/>
    <w:basedOn w:val="a"/>
    <w:link w:val="a6"/>
    <w:uiPriority w:val="99"/>
    <w:rsid w:val="00BD5C15"/>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uiPriority w:val="99"/>
    <w:rsid w:val="00BD5C15"/>
    <w:rPr>
      <w:rFonts w:ascii="Times New Roman" w:eastAsia="Times New Roman" w:hAnsi="Times New Roman" w:cs="Times New Roman"/>
      <w:sz w:val="20"/>
      <w:szCs w:val="20"/>
      <w:lang w:eastAsia="ru-RU"/>
    </w:rPr>
  </w:style>
  <w:style w:type="paragraph" w:styleId="a7">
    <w:name w:val="List Paragraph"/>
    <w:basedOn w:val="a"/>
    <w:uiPriority w:val="34"/>
    <w:qFormat/>
    <w:rsid w:val="00BD5C15"/>
    <w:pPr>
      <w:spacing w:after="200" w:line="276" w:lineRule="auto"/>
      <w:ind w:left="720"/>
      <w:contextualSpacing/>
    </w:pPr>
    <w:rPr>
      <w:rFonts w:ascii="Calibri" w:eastAsia="Times New Roman" w:hAnsi="Calibri" w:cs="Times New Roman"/>
      <w:lang w:eastAsia="ru-RU"/>
    </w:rPr>
  </w:style>
  <w:style w:type="paragraph" w:styleId="a8">
    <w:name w:val="No Spacing"/>
    <w:uiPriority w:val="1"/>
    <w:qFormat/>
    <w:rsid w:val="004A3D57"/>
    <w:pPr>
      <w:spacing w:after="0" w:line="240" w:lineRule="auto"/>
    </w:pPr>
  </w:style>
  <w:style w:type="character" w:styleId="a9">
    <w:name w:val="Hyperlink"/>
    <w:basedOn w:val="a0"/>
    <w:uiPriority w:val="99"/>
    <w:unhideWhenUsed/>
    <w:rsid w:val="004A3D57"/>
    <w:rPr>
      <w:color w:val="0563C1" w:themeColor="hyperlink"/>
      <w:u w:val="single"/>
    </w:rPr>
  </w:style>
  <w:style w:type="paragraph" w:styleId="aa">
    <w:name w:val="Balloon Text"/>
    <w:basedOn w:val="a"/>
    <w:link w:val="ab"/>
    <w:uiPriority w:val="99"/>
    <w:semiHidden/>
    <w:unhideWhenUsed/>
    <w:rsid w:val="00DB6C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6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41604">
      <w:bodyDiv w:val="1"/>
      <w:marLeft w:val="0"/>
      <w:marRight w:val="0"/>
      <w:marTop w:val="0"/>
      <w:marBottom w:val="0"/>
      <w:divBdr>
        <w:top w:val="none" w:sz="0" w:space="0" w:color="auto"/>
        <w:left w:val="none" w:sz="0" w:space="0" w:color="auto"/>
        <w:bottom w:val="none" w:sz="0" w:space="0" w:color="auto"/>
        <w:right w:val="none" w:sz="0" w:space="0" w:color="auto"/>
      </w:divBdr>
    </w:div>
    <w:div w:id="7349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Гибадат Ивановская</dc:creator>
  <cp:keywords/>
  <dc:description/>
  <cp:lastModifiedBy>Айсулу Исмагулова</cp:lastModifiedBy>
  <cp:revision>3</cp:revision>
  <dcterms:created xsi:type="dcterms:W3CDTF">2022-10-18T11:28:00Z</dcterms:created>
  <dcterms:modified xsi:type="dcterms:W3CDTF">2022-10-18T11:28:00Z</dcterms:modified>
</cp:coreProperties>
</file>